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tabs>
          <w:tab w:val="left" w:pos="656"/>
          <w:tab w:val="left" w:pos="4746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</w:p>
    <w:p>
      <w:pPr>
        <w:pStyle w:val="10"/>
        <w:keepNext w:val="0"/>
        <w:keepLines w:val="0"/>
        <w:pageBreakBefore w:val="0"/>
        <w:widowControl w:val="0"/>
        <w:tabs>
          <w:tab w:val="left" w:pos="47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</w:p>
    <w:p>
      <w:pPr>
        <w:pStyle w:val="10"/>
        <w:keepNext w:val="0"/>
        <w:keepLines w:val="0"/>
        <w:pageBreakBefore w:val="0"/>
        <w:widowControl w:val="0"/>
        <w:tabs>
          <w:tab w:val="left" w:pos="820"/>
          <w:tab w:val="left" w:pos="4746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 w:firstLine="88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 w:firstLine="88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童委发〔20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号</w:t>
      </w:r>
    </w:p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中共乐至县童家镇委员会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持续做好</w:t>
      </w:r>
      <w:r>
        <w:rPr>
          <w:rFonts w:hint="eastAsia" w:ascii="宋体" w:hAnsi="宋体" w:eastAsia="方正小标宋简体" w:cs="Times New Roman"/>
          <w:spacing w:val="0"/>
          <w:sz w:val="44"/>
          <w:szCs w:val="44"/>
          <w:lang w:val="en-US" w:eastAsia="zh-CN"/>
        </w:rPr>
        <w:t>大走访活动的通知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各村（社区）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党组织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镇直各部门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0" w:firstLineChars="200"/>
        <w:textAlignment w:val="auto"/>
        <w:rPr>
          <w:rFonts w:hint="default" w:ascii="Times New Roman" w:hAnsi="Times New Roman" w:eastAsia="方正仿宋简体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简体"/>
          <w:spacing w:val="0"/>
          <w:sz w:val="33"/>
          <w:szCs w:val="33"/>
          <w:lang w:val="en-US" w:eastAsia="zh-CN"/>
        </w:rPr>
        <w:t>为巩固深化“我为群众办实事”实践活动成果，进一步改进作风、服务群众，推动党员干部沉下身子、深入基层、冲锋在前、实干担当，持续提升群众获得感、满意度，根据《乐至县2023年提升群众满意度重点工作方案》要求，现就做好</w:t>
      </w:r>
      <w:r>
        <w:rPr>
          <w:rFonts w:hint="eastAsia" w:ascii="Times New Roman" w:hAnsi="Times New Roman" w:eastAsia="方正仿宋简体"/>
          <w:sz w:val="33"/>
          <w:szCs w:val="33"/>
          <w:lang w:val="en-US" w:eastAsia="zh-CN"/>
        </w:rPr>
        <w:t>本轮大走访工作有关事项通知如下。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0" w:firstLineChars="200"/>
        <w:textAlignment w:val="auto"/>
        <w:rPr>
          <w:rFonts w:hint="default" w:ascii="方正黑体简体" w:hAnsi="方正黑体简体" w:eastAsia="方正黑体简体" w:cs="方正黑体简体"/>
          <w:color w:val="000000"/>
          <w:kern w:val="0"/>
          <w:sz w:val="33"/>
          <w:szCs w:val="33"/>
          <w:lang w:val="en-US" w:eastAsia="zh-CN" w:bidi="ar"/>
        </w:rPr>
      </w:pPr>
      <w:r>
        <w:rPr>
          <w:rFonts w:ascii="方正黑体简体" w:hAnsi="方正黑体简体" w:eastAsia="方正黑体简体" w:cs="方正黑体简体"/>
          <w:color w:val="000000"/>
          <w:kern w:val="0"/>
          <w:sz w:val="33"/>
          <w:szCs w:val="33"/>
          <w:lang w:val="en-US" w:eastAsia="zh-CN" w:bidi="ar"/>
        </w:rPr>
        <w:t>一、</w:t>
      </w:r>
      <w:r>
        <w:rPr>
          <w:rFonts w:hint="eastAsia" w:ascii="方正黑体简体" w:hAnsi="方正黑体简体" w:eastAsia="方正黑体简体" w:cs="方正黑体简体"/>
          <w:color w:val="000000"/>
          <w:kern w:val="0"/>
          <w:sz w:val="33"/>
          <w:szCs w:val="33"/>
          <w:lang w:val="en-US" w:eastAsia="zh-CN" w:bidi="ar"/>
        </w:rPr>
        <w:t>走访时间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0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2023年9—10月。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0" w:firstLineChars="200"/>
        <w:textAlignment w:val="auto"/>
        <w:rPr>
          <w:rFonts w:ascii="Times New Roman" w:hAnsi="Times New Roman" w:eastAsia="方正黑体简体"/>
          <w:sz w:val="33"/>
          <w:szCs w:val="33"/>
        </w:rPr>
      </w:pPr>
      <w:r>
        <w:rPr>
          <w:rFonts w:hint="eastAsia" w:ascii="Times New Roman" w:hAnsi="Times New Roman" w:eastAsia="方正黑体简体"/>
          <w:sz w:val="33"/>
          <w:szCs w:val="33"/>
          <w:lang w:val="en-US" w:eastAsia="zh-CN"/>
        </w:rPr>
        <w:t>二、</w:t>
      </w:r>
      <w:r>
        <w:rPr>
          <w:rFonts w:hint="eastAsia" w:ascii="Times New Roman" w:hAnsi="Times New Roman" w:eastAsia="方正黑体简体"/>
          <w:sz w:val="33"/>
          <w:szCs w:val="33"/>
        </w:rPr>
        <w:t>走访对象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3" w:firstLineChars="200"/>
        <w:textAlignment w:val="auto"/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val="en-US" w:eastAsia="zh-CN"/>
        </w:rPr>
        <w:t>（一）基层群众全覆盖。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按照镇班子领导成员包片，驻村（社区）干部包村（社区）、村（社区）干部包村（居）民小组、村（居）民小组长（网格员）包户的方式，常态化组织镇村组干部进村入户，增加干群见面率，全面</w:t>
      </w:r>
      <w:r>
        <w:rPr>
          <w:rFonts w:hint="eastAsia" w:ascii="Times New Roman" w:hAnsi="Times New Roman" w:eastAsia="方正仿宋简体"/>
          <w:sz w:val="33"/>
          <w:szCs w:val="33"/>
          <w:lang w:val="en-US" w:eastAsia="zh-CN"/>
        </w:rPr>
        <w:t>收集意见建议，及时掌握群众生产生活中的实际困难。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val="en-US" w:eastAsia="zh-CN"/>
        </w:rPr>
        <w:t>（二）民营企业全覆盖。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镇经发办开展好联系企业的走访，重点收集企业在生产经营方面存在的困难问题。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val="en-US" w:eastAsia="zh-CN"/>
        </w:rPr>
        <w:t>（三）行业系统全覆盖。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镇社会事务管理办开展好教育、医疗卫生领域的走访；镇财政所开展好金融系统的走访；镇村镇建设中心、镇应急办等行业主管部门也要按照“管行业必须管行风”的要求，摸清管理服务对象的所思所虑所盼。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0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3"/>
          <w:szCs w:val="33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3" w:firstLineChars="200"/>
        <w:textAlignment w:val="auto"/>
        <w:rPr>
          <w:rFonts w:hint="eastAsia" w:ascii="Times New Roman" w:hAnsi="Times New Roman" w:eastAsia="方正仿宋简体"/>
          <w:sz w:val="33"/>
          <w:szCs w:val="33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val="en-US" w:eastAsia="zh-CN"/>
        </w:rPr>
        <w:t>（一）加强组织领导。</w:t>
      </w:r>
      <w:r>
        <w:rPr>
          <w:rFonts w:hint="eastAsia" w:ascii="Times New Roman" w:hAnsi="Times New Roman" w:eastAsia="方正仿宋简体"/>
          <w:sz w:val="33"/>
          <w:szCs w:val="33"/>
          <w:lang w:eastAsia="zh-CN"/>
        </w:rPr>
        <w:t>各村（社区）、镇直各部门</w:t>
      </w:r>
      <w:r>
        <w:rPr>
          <w:rFonts w:ascii="Times New Roman" w:hAnsi="Times New Roman" w:eastAsia="方正仿宋简体"/>
          <w:sz w:val="33"/>
          <w:szCs w:val="33"/>
        </w:rPr>
        <w:t>要高度重视大走访工作，精心组织、周密安排</w:t>
      </w:r>
      <w:r>
        <w:rPr>
          <w:rFonts w:hint="eastAsia" w:ascii="Times New Roman" w:hAnsi="Times New Roman" w:eastAsia="方正仿宋简体"/>
          <w:sz w:val="33"/>
          <w:szCs w:val="33"/>
          <w:lang w:val="en-US" w:eastAsia="zh-CN"/>
        </w:rPr>
        <w:t>本辖区、</w:t>
      </w:r>
      <w:r>
        <w:rPr>
          <w:rFonts w:ascii="Times New Roman" w:hAnsi="Times New Roman" w:eastAsia="方正仿宋简体"/>
          <w:sz w:val="33"/>
          <w:szCs w:val="33"/>
        </w:rPr>
        <w:t>本部门（单位）大走访，</w:t>
      </w:r>
      <w:r>
        <w:rPr>
          <w:rFonts w:hint="eastAsia" w:ascii="Times New Roman" w:hAnsi="Times New Roman" w:eastAsia="方正仿宋简体"/>
          <w:sz w:val="33"/>
          <w:szCs w:val="33"/>
          <w:lang w:val="en-US" w:eastAsia="zh-CN"/>
        </w:rPr>
        <w:t>带着问题深入基层、深入一线，摸准摸清各类受访主体生产生活中的具体困难，确保走出实效、访出真情。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3" w:firstLineChars="200"/>
        <w:textAlignment w:val="auto"/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val="en-US" w:eastAsia="zh-CN"/>
        </w:rPr>
        <w:t>（二）建立走访台账。</w:t>
      </w:r>
      <w:r>
        <w:rPr>
          <w:rFonts w:ascii="Times New Roman" w:hAnsi="Times New Roman" w:eastAsia="方正仿宋简体" w:cs="Times New Roman"/>
          <w:sz w:val="33"/>
          <w:szCs w:val="33"/>
        </w:rPr>
        <w:t>村（社区）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、镇直各部门</w:t>
      </w:r>
      <w:r>
        <w:rPr>
          <w:rFonts w:ascii="Times New Roman" w:hAnsi="Times New Roman" w:eastAsia="方正仿宋简体" w:cs="Times New Roman"/>
          <w:sz w:val="33"/>
          <w:szCs w:val="33"/>
        </w:rPr>
        <w:t>在开展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大走访</w:t>
      </w:r>
      <w:r>
        <w:rPr>
          <w:rFonts w:ascii="Times New Roman" w:hAnsi="Times New Roman" w:eastAsia="方正仿宋简体" w:cs="Times New Roman"/>
          <w:sz w:val="33"/>
          <w:szCs w:val="33"/>
        </w:rPr>
        <w:t>活动中，对收集到的各方面问题和建议要做好记录，分级分类建立需要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县</w:t>
      </w:r>
      <w:r>
        <w:rPr>
          <w:rFonts w:ascii="Times New Roman" w:hAnsi="Times New Roman" w:eastAsia="方正仿宋简体" w:cs="Times New Roman"/>
          <w:sz w:val="33"/>
          <w:szCs w:val="33"/>
        </w:rPr>
        <w:t>级统筹解决问题台账（附件1）和问题备案台账（附件2）</w:t>
      </w:r>
      <w:r>
        <w:rPr>
          <w:rFonts w:hint="eastAsia" w:ascii="Times New Roman" w:hAnsi="Times New Roman" w:eastAsia="方正仿宋简体" w:cs="Times New Roman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3" w:firstLineChars="200"/>
        <w:textAlignment w:val="auto"/>
        <w:rPr>
          <w:rFonts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val="en-US" w:eastAsia="zh-CN"/>
        </w:rPr>
        <w:t>（三）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val="en-US" w:eastAsia="zh-CN"/>
        </w:rPr>
        <w:t>解决实际问题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。</w:t>
      </w:r>
      <w:r>
        <w:rPr>
          <w:rFonts w:hint="eastAsia" w:ascii="Times New Roman" w:hAnsi="Times New Roman" w:eastAsia="方正仿宋简体"/>
          <w:sz w:val="33"/>
          <w:szCs w:val="33"/>
          <w:lang w:val="en-US" w:eastAsia="zh-CN"/>
        </w:rPr>
        <w:t>对群众反映的问题诉求建立台账，实行销号管理，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按照“三个百分百”要求及时回应，有条件解决的要百分百解决到位，解决了的要百分百反馈到位，不符合政策或当前不具备条件解决的，要百分百解释到位，疏通好群众情绪。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3" w:firstLineChars="200"/>
        <w:textAlignment w:val="auto"/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val="en-US" w:eastAsia="zh-CN"/>
        </w:rPr>
        <w:t>（四）强化督办考核。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镇党建办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将把</w:t>
      </w:r>
      <w:r>
        <w:rPr>
          <w:rFonts w:ascii="Times New Roman" w:hAnsi="Times New Roman" w:eastAsia="方正仿宋简体" w:cs="Times New Roman"/>
          <w:sz w:val="33"/>
          <w:szCs w:val="33"/>
        </w:rPr>
        <w:t>大走访工作情况纳入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各村（社区）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党组织</w:t>
      </w:r>
      <w:r>
        <w:rPr>
          <w:rFonts w:ascii="Times New Roman" w:hAnsi="Times New Roman" w:eastAsia="方正仿宋简体" w:cs="Times New Roman"/>
          <w:sz w:val="33"/>
          <w:szCs w:val="33"/>
        </w:rPr>
        <w:t>书记抓基层党建述职评议考核的重要内容。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leftChars="0" w:firstLine="66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3"/>
          <w:szCs w:val="33"/>
          <w:lang w:eastAsia="zh-CN"/>
        </w:rPr>
      </w:pPr>
      <w:r>
        <w:rPr>
          <w:rFonts w:hint="eastAsia" w:ascii="Times New Roman" w:hAnsi="Times New Roman" w:eastAsia="方正仿宋简体"/>
          <w:sz w:val="33"/>
          <w:szCs w:val="33"/>
          <w:lang w:val="en-US" w:eastAsia="zh-CN"/>
        </w:rPr>
        <w:t>各村（社区）应妥善保存问题备案台账（附件2），并于10月20日前将需县级层面统筹解决问题台账（附件1）和乐至县2023年大走访问题备案台账（附件2）报镇党建办刘顺处。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078" w:leftChars="314" w:hanging="1419" w:hangingChars="430"/>
        <w:textAlignment w:val="auto"/>
        <w:rPr>
          <w:rFonts w:ascii="Times New Roman" w:hAnsi="Times New Roman" w:eastAsia="方正仿宋简体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078" w:leftChars="314" w:hanging="1419" w:hangingChars="430"/>
        <w:textAlignment w:val="auto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附件：1.</w:t>
      </w:r>
      <w:r>
        <w:rPr>
          <w:rFonts w:hint="eastAsia" w:ascii="Times New Roman" w:hAnsi="Times New Roman" w:eastAsia="方正仿宋简体"/>
          <w:sz w:val="33"/>
          <w:szCs w:val="33"/>
          <w:lang w:val="en-US" w:eastAsia="zh-CN"/>
        </w:rPr>
        <w:t xml:space="preserve"> </w:t>
      </w:r>
      <w:r>
        <w:rPr>
          <w:rFonts w:ascii="Times New Roman" w:hAnsi="Times New Roman" w:eastAsia="方正仿宋简体"/>
          <w:sz w:val="33"/>
          <w:szCs w:val="33"/>
        </w:rPr>
        <w:t>乐至县202</w:t>
      </w:r>
      <w:r>
        <w:rPr>
          <w:rFonts w:hint="eastAsia" w:ascii="Times New Roman" w:hAnsi="Times New Roman" w:eastAsia="方正仿宋简体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简体"/>
          <w:sz w:val="33"/>
          <w:szCs w:val="33"/>
        </w:rPr>
        <w:t>年大走访</w:t>
      </w:r>
      <w:r>
        <w:rPr>
          <w:rFonts w:hint="eastAsia" w:ascii="Times New Roman" w:hAnsi="Times New Roman" w:eastAsia="方正仿宋简体"/>
          <w:sz w:val="33"/>
          <w:szCs w:val="33"/>
          <w:lang w:val="en-US" w:eastAsia="zh-CN"/>
        </w:rPr>
        <w:t>需</w:t>
      </w:r>
      <w:r>
        <w:rPr>
          <w:rFonts w:ascii="Times New Roman" w:hAnsi="Times New Roman" w:eastAsia="方正仿宋简体"/>
          <w:sz w:val="33"/>
          <w:szCs w:val="33"/>
        </w:rPr>
        <w:t>县级层面统筹解决问题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78" w:leftChars="942" w:firstLine="99" w:firstLineChars="30"/>
        <w:textAlignment w:val="auto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584" w:firstLineChars="480"/>
        <w:textAlignment w:val="auto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2.</w:t>
      </w:r>
      <w:r>
        <w:rPr>
          <w:rFonts w:hint="eastAsia" w:ascii="Times New Roman" w:hAnsi="Times New Roman" w:eastAsia="方正仿宋简体"/>
          <w:sz w:val="33"/>
          <w:szCs w:val="33"/>
          <w:lang w:val="en-US" w:eastAsia="zh-CN"/>
        </w:rPr>
        <w:t xml:space="preserve"> </w:t>
      </w:r>
      <w:r>
        <w:rPr>
          <w:rFonts w:ascii="Times New Roman" w:hAnsi="Times New Roman" w:eastAsia="方正仿宋简体"/>
          <w:sz w:val="33"/>
          <w:szCs w:val="33"/>
        </w:rPr>
        <w:t>乐至县202</w:t>
      </w:r>
      <w:r>
        <w:rPr>
          <w:rFonts w:hint="eastAsia" w:ascii="Times New Roman" w:hAnsi="Times New Roman" w:eastAsia="方正仿宋简体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简体"/>
          <w:sz w:val="33"/>
          <w:szCs w:val="33"/>
        </w:rPr>
        <w:t>年大走访问题备案台账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4950" w:firstLineChars="15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3"/>
          <w:szCs w:val="33"/>
          <w:lang w:val="en-US" w:eastAsia="zh-CN" w:bidi="ar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4682" w:firstLineChars="1419"/>
        <w:jc w:val="both"/>
        <w:textAlignment w:val="auto"/>
        <w:rPr>
          <w:sz w:val="33"/>
          <w:szCs w:val="33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3"/>
          <w:szCs w:val="33"/>
          <w:lang w:val="en-US" w:eastAsia="zh-CN" w:bidi="ar"/>
        </w:rPr>
        <w:t>中共乐至县童家镇委员会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4950" w:firstLineChars="15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3"/>
          <w:szCs w:val="33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3"/>
          <w:szCs w:val="33"/>
          <w:lang w:val="en-US" w:eastAsia="zh-CN" w:bidi="ar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3"/>
          <w:szCs w:val="33"/>
          <w:lang w:val="en-US" w:eastAsia="zh-CN" w:bidi="ar"/>
        </w:rPr>
        <w:t>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3"/>
          <w:szCs w:val="33"/>
          <w:lang w:val="en-US" w:eastAsia="zh-CN" w:bidi="ar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3"/>
          <w:szCs w:val="33"/>
          <w:lang w:val="en-US" w:eastAsia="zh-CN" w:bidi="ar"/>
        </w:rPr>
        <w:t>9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3"/>
          <w:szCs w:val="33"/>
          <w:lang w:val="en-US" w:eastAsia="zh-CN" w:bidi="ar"/>
        </w:rPr>
        <w:t>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3"/>
          <w:szCs w:val="33"/>
          <w:lang w:val="en-US" w:eastAsia="zh-CN" w:bidi="ar"/>
        </w:rPr>
        <w:t>12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3"/>
          <w:szCs w:val="33"/>
          <w:lang w:val="en-US" w:eastAsia="zh-CN" w:bidi="ar"/>
        </w:rPr>
        <w:t>日</w:t>
      </w:r>
    </w:p>
    <w:p>
      <w:pPr>
        <w:spacing w:line="592" w:lineRule="exact"/>
        <w:ind w:right="118" w:rightChars="56" w:firstLine="249" w:firstLineChars="78"/>
        <w:jc w:val="center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28" w:left="1531" w:header="851" w:footer="1474" w:gutter="0"/>
          <w:cols w:space="0" w:num="1"/>
          <w:rtlGutter w:val="0"/>
          <w:docGrid w:type="lines" w:linePitch="312" w:charSpace="0"/>
        </w:sectPr>
      </w:pPr>
    </w:p>
    <w:p>
      <w:pPr>
        <w:spacing w:line="360" w:lineRule="exact"/>
        <w:ind w:left="1320" w:right="-44" w:rightChars="-21" w:hanging="1320" w:hangingChars="400"/>
        <w:rPr>
          <w:rFonts w:ascii="Times New Roman" w:hAnsi="Times New Roman" w:eastAsia="方正黑体简体"/>
          <w:sz w:val="33"/>
          <w:szCs w:val="33"/>
        </w:rPr>
      </w:pPr>
      <w:r>
        <w:rPr>
          <w:rFonts w:ascii="Times New Roman" w:hAnsi="Times New Roman" w:eastAsia="方正黑体简体"/>
          <w:sz w:val="33"/>
          <w:szCs w:val="33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313" w:afterLines="100" w:line="460" w:lineRule="exact"/>
        <w:ind w:left="0" w:right="-44" w:rightChars="-21" w:hanging="1680" w:hangingChars="400"/>
        <w:jc w:val="center"/>
        <w:textAlignment w:val="auto"/>
        <w:rPr>
          <w:rFonts w:ascii="Times New Roman" w:hAnsi="Times New Roman" w:eastAsia="方正小标宋简体"/>
          <w:sz w:val="42"/>
          <w:szCs w:val="44"/>
        </w:rPr>
      </w:pPr>
      <w:r>
        <w:rPr>
          <w:rFonts w:ascii="Times New Roman" w:hAnsi="Times New Roman" w:eastAsia="方正小标宋简体"/>
          <w:sz w:val="42"/>
          <w:szCs w:val="44"/>
        </w:rPr>
        <w:t>乐至县202</w:t>
      </w:r>
      <w:r>
        <w:rPr>
          <w:rFonts w:hint="eastAsia" w:ascii="Times New Roman" w:hAnsi="Times New Roman" w:eastAsia="方正小标宋简体"/>
          <w:sz w:val="42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z w:val="42"/>
          <w:szCs w:val="44"/>
        </w:rPr>
        <w:t>年大走访</w:t>
      </w:r>
      <w:r>
        <w:rPr>
          <w:rFonts w:hint="eastAsia" w:ascii="Times New Roman" w:hAnsi="Times New Roman" w:eastAsia="方正小标宋简体"/>
          <w:sz w:val="42"/>
          <w:szCs w:val="44"/>
          <w:lang w:val="en-US" w:eastAsia="zh-CN"/>
        </w:rPr>
        <w:t>需</w:t>
      </w:r>
      <w:r>
        <w:rPr>
          <w:rFonts w:ascii="Times New Roman" w:hAnsi="Times New Roman" w:eastAsia="方正小标宋简体"/>
          <w:sz w:val="42"/>
          <w:szCs w:val="44"/>
        </w:rPr>
        <w:t>县级层面统筹解决问题台账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157" w:afterLines="50" w:line="360" w:lineRule="exact"/>
        <w:ind w:left="0" w:right="-44" w:rightChars="-21" w:hanging="1120" w:hangingChars="400"/>
        <w:textAlignment w:val="auto"/>
        <w:rPr>
          <w:rFonts w:ascii="Times New Roman" w:hAnsi="Times New Roman" w:eastAsia="方正黑体简体"/>
          <w:sz w:val="28"/>
          <w:szCs w:val="28"/>
        </w:rPr>
      </w:pPr>
      <w:r>
        <w:rPr>
          <w:rFonts w:ascii="Times New Roman" w:hAnsi="Times New Roman" w:eastAsia="方正楷体简体"/>
          <w:sz w:val="28"/>
          <w:szCs w:val="28"/>
        </w:rPr>
        <w:t xml:space="preserve">报送单位：                                                      </w:t>
      </w:r>
      <w:r>
        <w:rPr>
          <w:rFonts w:hint="eastAsia" w:ascii="Times New Roman" w:hAnsi="Times New Roman" w:eastAsia="方正楷体简体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楷体简体"/>
          <w:sz w:val="28"/>
          <w:szCs w:val="28"/>
        </w:rPr>
        <w:t xml:space="preserve">  填报时间：</w:t>
      </w:r>
      <w:r>
        <w:rPr>
          <w:rFonts w:hint="eastAsia" w:ascii="Times New Roman" w:hAnsi="Times New Roman" w:eastAsia="方正楷体简体"/>
          <w:sz w:val="28"/>
          <w:szCs w:val="28"/>
          <w:lang w:val="en-US" w:eastAsia="zh-CN"/>
        </w:rPr>
        <w:t>2023</w:t>
      </w:r>
      <w:r>
        <w:rPr>
          <w:rFonts w:ascii="Times New Roman" w:hAnsi="Times New Roman" w:eastAsia="方正楷体简体"/>
          <w:sz w:val="28"/>
          <w:szCs w:val="28"/>
        </w:rPr>
        <w:t>年   月  日</w:t>
      </w:r>
    </w:p>
    <w:tbl>
      <w:tblPr>
        <w:tblStyle w:val="11"/>
        <w:tblW w:w="146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270"/>
        <w:gridCol w:w="1500"/>
        <w:gridCol w:w="1752"/>
        <w:gridCol w:w="2580"/>
        <w:gridCol w:w="1776"/>
        <w:gridCol w:w="2604"/>
        <w:gridCol w:w="2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序号</w:t>
            </w: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群众（服务对象）基本情况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反映的主要问题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问题来源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及 时 间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问题存在的原因</w:t>
            </w:r>
          </w:p>
        </w:tc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解决问题的意见建议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姓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住  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联系电话</w:t>
            </w: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360" w:lineRule="exact"/>
        <w:ind w:left="1320" w:right="-44" w:rightChars="-21" w:hanging="1320" w:hangingChars="400"/>
        <w:rPr>
          <w:rFonts w:ascii="Times New Roman" w:hAnsi="Times New Roman" w:eastAsia="方正黑体简体"/>
          <w:sz w:val="33"/>
          <w:szCs w:val="33"/>
        </w:rPr>
      </w:pPr>
    </w:p>
    <w:p>
      <w:pPr>
        <w:spacing w:line="360" w:lineRule="exact"/>
        <w:ind w:left="1320" w:right="-44" w:rightChars="-21" w:hanging="1320" w:hangingChars="400"/>
        <w:rPr>
          <w:rFonts w:ascii="Times New Roman" w:hAnsi="Times New Roman" w:eastAsia="方正黑体简体"/>
          <w:sz w:val="33"/>
          <w:szCs w:val="33"/>
        </w:rPr>
      </w:pPr>
      <w:r>
        <w:rPr>
          <w:rFonts w:ascii="Times New Roman" w:hAnsi="Times New Roman" w:eastAsia="方正黑体简体"/>
          <w:sz w:val="33"/>
          <w:szCs w:val="33"/>
        </w:rPr>
        <w:br w:type="page"/>
      </w:r>
      <w:r>
        <w:rPr>
          <w:rFonts w:ascii="Times New Roman" w:hAnsi="Times New Roman" w:eastAsia="方正黑体简体"/>
          <w:sz w:val="33"/>
          <w:szCs w:val="33"/>
        </w:rPr>
        <w:t>附件2</w:t>
      </w:r>
    </w:p>
    <w:p>
      <w:pPr>
        <w:spacing w:beforeLines="50" w:afterLines="50" w:line="460" w:lineRule="exact"/>
        <w:ind w:left="1680" w:right="-44" w:rightChars="-21" w:hanging="1680" w:hangingChars="400"/>
        <w:jc w:val="center"/>
        <w:rPr>
          <w:rFonts w:ascii="Times New Roman" w:hAnsi="Times New Roman" w:eastAsia="方正小标宋简体"/>
          <w:sz w:val="42"/>
          <w:szCs w:val="44"/>
        </w:rPr>
      </w:pPr>
      <w:r>
        <w:rPr>
          <w:rFonts w:ascii="Times New Roman" w:hAnsi="Times New Roman" w:eastAsia="方正小标宋简体"/>
          <w:sz w:val="42"/>
          <w:szCs w:val="44"/>
        </w:rPr>
        <w:t>乐至县202</w:t>
      </w:r>
      <w:r>
        <w:rPr>
          <w:rFonts w:hint="eastAsia" w:ascii="Times New Roman" w:hAnsi="Times New Roman" w:eastAsia="方正小标宋简体"/>
          <w:sz w:val="42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z w:val="42"/>
          <w:szCs w:val="44"/>
        </w:rPr>
        <w:t>年大走访问题备案台账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exact"/>
        <w:ind w:right="-44" w:rightChars="-21"/>
        <w:textAlignment w:val="auto"/>
        <w:rPr>
          <w:rFonts w:ascii="Times New Roman" w:hAnsi="Times New Roman" w:eastAsia="方正黑体简体"/>
          <w:sz w:val="28"/>
          <w:szCs w:val="28"/>
        </w:rPr>
      </w:pPr>
      <w:r>
        <w:rPr>
          <w:rFonts w:ascii="Times New Roman" w:hAnsi="Times New Roman" w:eastAsia="方正楷体简体"/>
          <w:sz w:val="28"/>
          <w:szCs w:val="28"/>
        </w:rPr>
        <w:t xml:space="preserve">报送单位：                                                             </w:t>
      </w:r>
      <w:r>
        <w:rPr>
          <w:rFonts w:hint="eastAsia" w:ascii="Times New Roman" w:hAnsi="Times New Roman" w:eastAsia="方正楷体简体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楷体简体"/>
          <w:sz w:val="28"/>
          <w:szCs w:val="28"/>
        </w:rPr>
        <w:t>时间：</w:t>
      </w:r>
      <w:r>
        <w:rPr>
          <w:rFonts w:hint="eastAsia" w:ascii="Times New Roman" w:hAnsi="Times New Roman" w:eastAsia="方正楷体简体"/>
          <w:sz w:val="28"/>
          <w:szCs w:val="28"/>
          <w:lang w:val="en-US" w:eastAsia="zh-CN"/>
        </w:rPr>
        <w:t>2023</w:t>
      </w:r>
      <w:r>
        <w:rPr>
          <w:rFonts w:ascii="Times New Roman" w:hAnsi="Times New Roman" w:eastAsia="方正楷体简体"/>
          <w:sz w:val="28"/>
          <w:szCs w:val="28"/>
        </w:rPr>
        <w:t>年   月  日</w:t>
      </w:r>
    </w:p>
    <w:tbl>
      <w:tblPr>
        <w:tblStyle w:val="11"/>
        <w:tblW w:w="14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949"/>
        <w:gridCol w:w="1505"/>
        <w:gridCol w:w="1320"/>
        <w:gridCol w:w="2448"/>
        <w:gridCol w:w="972"/>
        <w:gridCol w:w="1368"/>
        <w:gridCol w:w="1956"/>
        <w:gridCol w:w="1292"/>
        <w:gridCol w:w="1292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5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序号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群众（服务对象）基本情况</w:t>
            </w:r>
          </w:p>
        </w:tc>
        <w:tc>
          <w:tcPr>
            <w:tcW w:w="24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反映的主要问题或诉求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反映问题时间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处理方式（</w:t>
            </w:r>
            <w:r>
              <w:rPr>
                <w:rFonts w:hint="eastAsia" w:ascii="Times New Roman" w:hAnsi="Times New Roman" w:eastAsia="方正黑体简体"/>
                <w:szCs w:val="21"/>
                <w:lang w:val="en-US" w:eastAsia="zh-CN"/>
              </w:rPr>
              <w:t>本级</w:t>
            </w:r>
            <w:r>
              <w:rPr>
                <w:rFonts w:ascii="Times New Roman" w:hAnsi="Times New Roman" w:eastAsia="方正黑体简体"/>
                <w:szCs w:val="21"/>
              </w:rPr>
              <w:t>处理或交办）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处理责任单位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及责任人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解决措施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处理时限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19" w:type="dxa"/>
            <w:vMerge w:val="continue"/>
          </w:tcPr>
          <w:p>
            <w:pPr>
              <w:jc w:val="center"/>
              <w:rPr>
                <w:rFonts w:ascii="Times New Roman" w:hAnsi="Times New Roman" w:eastAsia="方正黑体简体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</w:rPr>
            </w:pPr>
            <w:r>
              <w:rPr>
                <w:rFonts w:ascii="Times New Roman" w:hAnsi="Times New Roman" w:eastAsia="方正黑体简体"/>
              </w:rPr>
              <w:t>姓  名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</w:rPr>
            </w:pPr>
            <w:r>
              <w:rPr>
                <w:rFonts w:ascii="Times New Roman" w:hAnsi="Times New Roman" w:eastAsia="方正黑体简体"/>
              </w:rPr>
              <w:t>住  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</w:rPr>
            </w:pPr>
            <w:r>
              <w:rPr>
                <w:rFonts w:ascii="Times New Roman" w:hAnsi="Times New Roman" w:eastAsia="方正黑体简体"/>
              </w:rPr>
              <w:t>联系电话</w:t>
            </w:r>
          </w:p>
        </w:tc>
        <w:tc>
          <w:tcPr>
            <w:tcW w:w="24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1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1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1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1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1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1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1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  <w:sectPr>
          <w:pgSz w:w="16838" w:h="11906" w:orient="landscape"/>
          <w:pgMar w:top="1531" w:right="2098" w:bottom="1474" w:left="1928" w:header="851" w:footer="1474" w:gutter="0"/>
          <w:cols w:space="0" w:num="1"/>
          <w:rtlGutter w:val="0"/>
          <w:docGrid w:type="lines" w:linePitch="312" w:charSpace="0"/>
        </w:sectPr>
      </w:pPr>
    </w:p>
    <w:tbl>
      <w:tblPr>
        <w:tblStyle w:val="12"/>
        <w:tblpPr w:leftFromText="180" w:rightFromText="180" w:vertAnchor="text" w:horzAnchor="page" w:tblpX="1570" w:tblpY="12069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rPr>
                <w:rFonts w:hint="eastAsia" w:eastAsia="方正仿宋简体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 xml:space="preserve">乐至县童家镇党政办公室        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 xml:space="preserve">  202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  <w:t>日印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发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（此页无正文）</w:t>
      </w:r>
    </w:p>
    <w:sectPr>
      <w:pgSz w:w="11906" w:h="16838"/>
      <w:pgMar w:top="2098" w:right="1474" w:bottom="1928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A32C5D49-7799-4594-AAA2-37A7D766F94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3B7F4DC-6DBF-4F7B-AE8B-FFAB4838CF29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541EA98-436E-48B9-B474-2EB76EA2811A}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384A5E2-8AA2-4AE7-B44A-97A0A52F0EA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ZWM4NTdiZmViMGY3YWI1MzVmOWY4NjZhMjQ2N2QifQ=="/>
  </w:docVars>
  <w:rsids>
    <w:rsidRoot w:val="06211DE3"/>
    <w:rsid w:val="012F5A23"/>
    <w:rsid w:val="013A2219"/>
    <w:rsid w:val="06211DE3"/>
    <w:rsid w:val="06937336"/>
    <w:rsid w:val="07A91051"/>
    <w:rsid w:val="08FF36A2"/>
    <w:rsid w:val="0A7458EF"/>
    <w:rsid w:val="0B1F6AE2"/>
    <w:rsid w:val="0C6A1D7F"/>
    <w:rsid w:val="0CEB34EF"/>
    <w:rsid w:val="0D8375F2"/>
    <w:rsid w:val="0E3213B7"/>
    <w:rsid w:val="0ED33DCA"/>
    <w:rsid w:val="0F0513D8"/>
    <w:rsid w:val="10846ED6"/>
    <w:rsid w:val="109F663C"/>
    <w:rsid w:val="10FC536E"/>
    <w:rsid w:val="11A9435A"/>
    <w:rsid w:val="12FC2913"/>
    <w:rsid w:val="135C4183"/>
    <w:rsid w:val="137911FD"/>
    <w:rsid w:val="1549495D"/>
    <w:rsid w:val="18EE6032"/>
    <w:rsid w:val="1A723E9E"/>
    <w:rsid w:val="1C8C11CF"/>
    <w:rsid w:val="1DF75EF5"/>
    <w:rsid w:val="1F1F4E44"/>
    <w:rsid w:val="20AC497D"/>
    <w:rsid w:val="24796DBB"/>
    <w:rsid w:val="2765208C"/>
    <w:rsid w:val="2A1E6E31"/>
    <w:rsid w:val="2BB62DB4"/>
    <w:rsid w:val="2EE2342A"/>
    <w:rsid w:val="32CF7AAB"/>
    <w:rsid w:val="364E3F10"/>
    <w:rsid w:val="377C7A10"/>
    <w:rsid w:val="37FE7E38"/>
    <w:rsid w:val="3D052464"/>
    <w:rsid w:val="3E21198F"/>
    <w:rsid w:val="40102D42"/>
    <w:rsid w:val="41961A92"/>
    <w:rsid w:val="42F55170"/>
    <w:rsid w:val="43EC28C2"/>
    <w:rsid w:val="44C266B4"/>
    <w:rsid w:val="48D03D60"/>
    <w:rsid w:val="49321482"/>
    <w:rsid w:val="4E180871"/>
    <w:rsid w:val="4F534489"/>
    <w:rsid w:val="50751EED"/>
    <w:rsid w:val="509D0353"/>
    <w:rsid w:val="50B40385"/>
    <w:rsid w:val="51F13428"/>
    <w:rsid w:val="537064A8"/>
    <w:rsid w:val="537756C4"/>
    <w:rsid w:val="54A43181"/>
    <w:rsid w:val="553210AF"/>
    <w:rsid w:val="55594185"/>
    <w:rsid w:val="55E26D31"/>
    <w:rsid w:val="587A4BDD"/>
    <w:rsid w:val="5BC65D51"/>
    <w:rsid w:val="5D575982"/>
    <w:rsid w:val="5D724305"/>
    <w:rsid w:val="5EB32590"/>
    <w:rsid w:val="5F6B0968"/>
    <w:rsid w:val="5F794E60"/>
    <w:rsid w:val="5FD04000"/>
    <w:rsid w:val="62D15F15"/>
    <w:rsid w:val="630E5CEB"/>
    <w:rsid w:val="65E941EE"/>
    <w:rsid w:val="6C6D1C3B"/>
    <w:rsid w:val="6D535020"/>
    <w:rsid w:val="6ED775AB"/>
    <w:rsid w:val="6EEE58D1"/>
    <w:rsid w:val="71E00A38"/>
    <w:rsid w:val="72131A53"/>
    <w:rsid w:val="72274768"/>
    <w:rsid w:val="72416628"/>
    <w:rsid w:val="74782F10"/>
    <w:rsid w:val="74A92D12"/>
    <w:rsid w:val="754A3291"/>
    <w:rsid w:val="79EE1160"/>
    <w:rsid w:val="7B822F29"/>
    <w:rsid w:val="7CE35E8B"/>
    <w:rsid w:val="7D077369"/>
    <w:rsid w:val="7D3A6998"/>
    <w:rsid w:val="7E214543"/>
    <w:rsid w:val="7F1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1624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00" w:lineRule="exact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footnote text"/>
    <w:basedOn w:val="1"/>
    <w:qFormat/>
    <w:uiPriority w:val="1624"/>
    <w:pPr>
      <w:snapToGrid w:val="0"/>
      <w:jc w:val="left"/>
    </w:pPr>
    <w:rPr>
      <w:sz w:val="18"/>
    </w:rPr>
  </w:style>
  <w:style w:type="paragraph" w:styleId="8">
    <w:name w:val="toc 2"/>
    <w:basedOn w:val="1"/>
    <w:next w:val="1"/>
    <w:unhideWhenUsed/>
    <w:qFormat/>
    <w:uiPriority w:val="39"/>
    <w:pPr>
      <w:ind w:left="420"/>
    </w:pPr>
    <w:rPr>
      <w:rFonts w:ascii="黑体" w:eastAsia="黑体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8"/>
    <w:qFormat/>
    <w:uiPriority w:val="10"/>
    <w:pPr>
      <w:widowControl w:val="0"/>
      <w:spacing w:line="600" w:lineRule="exact"/>
      <w:jc w:val="center"/>
      <w:outlineLvl w:val="0"/>
    </w:pPr>
    <w:rPr>
      <w:rFonts w:ascii="Calibri" w:hAnsi="Calibri" w:eastAsia="黑体" w:cs="Arial"/>
      <w:bCs/>
      <w:kern w:val="2"/>
      <w:sz w:val="36"/>
      <w:szCs w:val="32"/>
      <w:lang w:val="en-US" w:eastAsia="zh-CN" w:bidi="ar-SA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semiHidden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图表目录1"/>
    <w:basedOn w:val="1"/>
    <w:next w:val="1"/>
    <w:qFormat/>
    <w:uiPriority w:val="0"/>
    <w:pPr>
      <w:ind w:left="200" w:leftChars="200" w:hanging="200" w:hangingChars="200"/>
    </w:pPr>
  </w:style>
  <w:style w:type="character" w:customStyle="1" w:styleId="18">
    <w:name w:val="font11"/>
    <w:basedOn w:val="13"/>
    <w:qFormat/>
    <w:uiPriority w:val="0"/>
    <w:rPr>
      <w:rFonts w:hint="eastAsia"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19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1218</Words>
  <Characters>1275</Characters>
  <Lines>0</Lines>
  <Paragraphs>0</Paragraphs>
  <TotalTime>0</TotalTime>
  <ScaleCrop>false</ScaleCrop>
  <LinksUpToDate>false</LinksUpToDate>
  <CharactersWithSpaces>1281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2018-06-25T07:58:00Z</dcterms:created>
  <dc:creator>Administrator</dc:creator>
  <cp:lastModifiedBy>上善若水</cp:lastModifiedBy>
  <cp:lastPrinted>2023-09-15T02:21:00Z</cp:lastPrinted>
  <dcterms:modified xsi:type="dcterms:W3CDTF">2023-12-27T05:25:45Z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70AB34DA488C4FD29D0CB6E6475F9448</vt:lpwstr>
  </property>
  <property fmtid="{D5CDD505-2E9C-101B-9397-08002B2CF9AE}" pid="4" name="KSOSaveFontToCloudKey">
    <vt:lpwstr>364497156_stopsync</vt:lpwstr>
  </property>
</Properties>
</file>